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nl-NL"/>
        </w:rPr>
        <w:t>AANMELDINGSFORMULIER CORNERSTONES JEUGDZORG</w:t>
      </w:r>
    </w:p>
    <w:p>
      <w:pPr>
        <w:pStyle w:val="Hoofdtekst A"/>
        <w:jc w:val="center"/>
        <w:rPr>
          <w:rFonts w:ascii="Times New Roman" w:cs="Times New Roman" w:hAnsi="Times New Roman" w:eastAsia="Times New Roman"/>
          <w:sz w:val="30"/>
          <w:szCs w:val="30"/>
        </w:rPr>
      </w:pPr>
    </w:p>
    <w:p>
      <w:pPr>
        <w:pStyle w:val="Hoofdtekst A"/>
        <w:jc w:val="center"/>
        <w:rPr>
          <w:rFonts w:ascii="Times New Roman" w:cs="Times New Roman" w:hAnsi="Times New Roman" w:eastAsia="Times New Roman"/>
          <w:sz w:val="26"/>
          <w:szCs w:val="26"/>
        </w:rPr>
      </w:pPr>
      <w:r>
        <w:rPr>
          <w:rFonts w:ascii="Times New Roman" w:hAnsi="Times New Roman"/>
          <w:sz w:val="26"/>
          <w:szCs w:val="26"/>
          <w:rtl w:val="0"/>
          <w:lang w:val="nl-NL"/>
        </w:rPr>
        <w:t>KINDPROFIEL</w:t>
      </w:r>
    </w:p>
    <w:p>
      <w:pPr>
        <w:pStyle w:val="Hoofdtekst A"/>
        <w:jc w:val="center"/>
        <w:rPr>
          <w:rFonts w:ascii="Times New Roman" w:cs="Times New Roman" w:hAnsi="Times New Roman" w:eastAsia="Times New Roman"/>
          <w:sz w:val="26"/>
          <w:szCs w:val="26"/>
        </w:rPr>
      </w:pPr>
      <w:r>
        <w:rPr>
          <w:rFonts w:ascii="Times New Roman" w:hAnsi="Times New Roman"/>
          <w:sz w:val="24"/>
          <w:szCs w:val="24"/>
          <w:rtl w:val="0"/>
          <w:lang w:val="nl-NL"/>
        </w:rPr>
        <w:t xml:space="preserve">Deze informatie is nodig om tot een match te kunnen komen. Indien er naar recente rapportage en/of onderzoeksverslagen verwezen kan worden, moet deze als bijlage worden toegevoegd. </w:t>
      </w:r>
    </w:p>
    <w:p>
      <w:pPr>
        <w:pStyle w:val="Hoofdtekst A"/>
        <w:jc w:val="center"/>
        <w:rPr>
          <w:rFonts w:ascii="Times New Roman" w:cs="Times New Roman" w:hAnsi="Times New Roman" w:eastAsia="Times New Roman"/>
          <w:sz w:val="30"/>
          <w:szCs w:val="30"/>
        </w:rPr>
      </w:pPr>
    </w:p>
    <w:tbl>
      <w:tblPr>
        <w:tblW w:w="9303"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51"/>
        <w:gridCol w:w="4652"/>
      </w:tblGrid>
      <w:tr>
        <w:tblPrEx>
          <w:shd w:val="clear" w:color="auto" w:fill="ceddeb"/>
        </w:tblPrEx>
        <w:trPr>
          <w:trHeight w:val="314"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Naam jeugdige</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14"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Geboortedatum</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14"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Geslacht</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483"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vertAlign w:val="baseline"/>
                <w:rtl w:val="0"/>
              </w:rPr>
              <w:t>Burgerservicenummer (BSN)</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604"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Soort aanvraag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numPr>
                <w:ilvl w:val="0"/>
                <w:numId w:val="1"/>
              </w:numPr>
              <w:rPr>
                <w:rFonts w:ascii="Times New Roman" w:hAnsi="Times New Roman"/>
                <w:sz w:val="26"/>
                <w:szCs w:val="26"/>
                <w:lang w:val="nl-NL"/>
              </w:rPr>
            </w:pPr>
            <w:r>
              <w:rPr>
                <w:rFonts w:ascii="Times New Roman" w:hAnsi="Times New Roman"/>
                <w:sz w:val="26"/>
                <w:szCs w:val="26"/>
                <w:rtl w:val="0"/>
                <w:lang w:val="nl-NL"/>
              </w:rPr>
              <w:t>Gezinshuisplaatsing</w:t>
            </w:r>
          </w:p>
          <w:p>
            <w:pPr>
              <w:pStyle w:val="Tabelstijl 2"/>
              <w:numPr>
                <w:ilvl w:val="0"/>
                <w:numId w:val="1"/>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Individuele begeleiding</w:t>
            </w:r>
          </w:p>
          <w:p>
            <w:pPr>
              <w:pStyle w:val="Tabelstijl 2"/>
              <w:numPr>
                <w:ilvl w:val="0"/>
                <w:numId w:val="1"/>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Groepsbegeleiding</w:t>
            </w:r>
          </w:p>
          <w:p>
            <w:pPr>
              <w:pStyle w:val="Tabelstijl 2"/>
              <w:numPr>
                <w:ilvl w:val="0"/>
                <w:numId w:val="1"/>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Gezinsbegeleiding</w:t>
            </w:r>
          </w:p>
          <w:p>
            <w:pPr>
              <w:pStyle w:val="Tabelstijl 2"/>
              <w:numPr>
                <w:ilvl w:val="0"/>
                <w:numId w:val="1"/>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Verblijf licht (beg. zelfst. wonen)</w:t>
            </w: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Huidige verblijfplaats jeugdige (relatie + adres)</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969"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 xml:space="preserve">Contactgegevens gezin van herkomst (woonplaats + telefoonnummer/mailadres van biologische ouders) </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tl w:val="0"/>
                <w:lang w:val="nl-NL"/>
              </w:rPr>
              <w:t>G</w:t>
            </w:r>
            <w:r>
              <w:rPr>
                <w:rFonts w:ascii="Times New Roman" w:hAnsi="Times New Roman"/>
                <w:sz w:val="26"/>
                <w:szCs w:val="26"/>
                <w:rtl w:val="0"/>
                <w:lang w:val="nl-NL"/>
              </w:rPr>
              <w:t>eschiedenis van plaatsing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Dagbesteding/opleiding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Contactpersoon dagbesteding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en-US"/>
              </w:rPr>
              <w:t>Wensen of contra</w:t>
            </w:r>
            <w:r>
              <w:rPr>
                <w:rFonts w:ascii="Times New Roman" w:hAnsi="Times New Roman" w:hint="default"/>
                <w:sz w:val="26"/>
                <w:szCs w:val="26"/>
                <w:rtl w:val="0"/>
                <w:lang w:val="nl-NL"/>
              </w:rPr>
              <w:t>’</w:t>
            </w:r>
            <w:r>
              <w:rPr>
                <w:rFonts w:ascii="Times New Roman" w:hAnsi="Times New Roman"/>
                <w:sz w:val="26"/>
                <w:szCs w:val="26"/>
                <w:rtl w:val="0"/>
                <w:lang w:val="nl-NL"/>
              </w:rPr>
              <w:t>s t.o.v. plaatsen in bepaalde regio</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Welke hulpverlening is er tot nu toe geweest?</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Welke hulpverlening blijft er na de plaatsing?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Welke meerwaarde heeft een gezinshuis boven de huidige plaatsing?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Waarom stopt de huidige plaatsing?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Korte omschrijving hulpvraag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it-IT"/>
              </w:rPr>
              <w:t>Diagnose</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Medicatie</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Wat is het perspectief op langere termijn?</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Zijn er onderzoeksrapporten (bv OCRN of Molendrift)?</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Lichamelijke en motorische ontwikkeling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Hoofdtekst B"/>
            </w:pPr>
            <w:r>
              <w:rPr>
                <w:sz w:val="26"/>
                <w:szCs w:val="26"/>
                <w:rtl w:val="0"/>
                <w:lang w:val="en-US"/>
              </w:rPr>
              <w:t>Seksuele ontwikkeling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Sociaal emotionele ontwikkeling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Cognitieve ontwikkeling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Gedrag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Bijzonderheden t.a.v. plaatsing</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Wensen t.a.v. samenstelling gezinshuis</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Gewenste opvoedingshouding en capaciteiten van gezinshuis</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Wensen t.a.v contact met biologisch milieu</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Plaatser (Naam + instantie + telefoonnummer + e-mail)</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2889"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en-US"/>
              </w:rPr>
              <w:t>Kader</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numPr>
                <w:ilvl w:val="0"/>
                <w:numId w:val="2"/>
              </w:numPr>
              <w:rPr>
                <w:rFonts w:ascii="Times New Roman" w:hAnsi="Times New Roman"/>
                <w:sz w:val="26"/>
                <w:szCs w:val="26"/>
                <w:lang w:val="nl-NL"/>
              </w:rPr>
            </w:pPr>
            <w:r>
              <w:rPr>
                <w:rFonts w:ascii="Times New Roman" w:hAnsi="Times New Roman"/>
                <w:sz w:val="26"/>
                <w:szCs w:val="26"/>
                <w:rtl w:val="0"/>
                <w:lang w:val="nl-NL"/>
              </w:rPr>
              <w:t>vrijwillig</w:t>
            </w:r>
          </w:p>
          <w:p>
            <w:pPr>
              <w:pStyle w:val="Tabelstijl 2"/>
              <w:numPr>
                <w:ilvl w:val="0"/>
                <w:numId w:val="2"/>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OTS</w:t>
            </w:r>
          </w:p>
          <w:p>
            <w:pPr>
              <w:pStyle w:val="Tabelstijl 2"/>
              <w:numPr>
                <w:ilvl w:val="0"/>
                <w:numId w:val="2"/>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VOTS</w:t>
            </w:r>
          </w:p>
          <w:p>
            <w:pPr>
              <w:pStyle w:val="Tabelstijl 2"/>
              <w:numPr>
                <w:ilvl w:val="0"/>
                <w:numId w:val="2"/>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VOVO</w:t>
            </w:r>
          </w:p>
          <w:p>
            <w:pPr>
              <w:pStyle w:val="Tabelstijl 2"/>
              <w:numPr>
                <w:ilvl w:val="0"/>
                <w:numId w:val="2"/>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Voogdij</w:t>
            </w:r>
          </w:p>
          <w:p>
            <w:pPr>
              <w:pStyle w:val="Tabelstijl 2"/>
              <w:numPr>
                <w:ilvl w:val="0"/>
                <w:numId w:val="2"/>
              </w:numPr>
              <w:bidi w:val="0"/>
              <w:ind w:right="0"/>
              <w:jc w:val="left"/>
              <w:rPr>
                <w:rFonts w:ascii="Times New Roman" w:hAnsi="Times New Roman"/>
                <w:sz w:val="26"/>
                <w:szCs w:val="26"/>
                <w:rtl w:val="0"/>
                <w:lang w:val="nl-NL"/>
              </w:rPr>
            </w:pPr>
            <w:r>
              <w:rPr>
                <w:rFonts w:ascii="Times New Roman" w:hAnsi="Times New Roman"/>
                <w:sz w:val="26"/>
                <w:szCs w:val="26"/>
                <w:rtl w:val="0"/>
                <w:lang w:val="nl-NL"/>
              </w:rPr>
              <w:t xml:space="preserve"> </w:t>
            </w: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nl-NL"/>
              </w:rPr>
              <w:t>Ingevuld door</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78" w:hRule="atLeast"/>
        </w:trPr>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elstijl 2"/>
            </w:pPr>
            <w:r>
              <w:rPr>
                <w:rFonts w:ascii="Times New Roman" w:hAnsi="Times New Roman"/>
                <w:sz w:val="26"/>
                <w:szCs w:val="26"/>
                <w:rtl w:val="0"/>
                <w:lang w:val="de-DE"/>
              </w:rPr>
              <w:t>Datum</w:t>
            </w:r>
          </w:p>
        </w:tc>
        <w:tc>
          <w:tcPr>
            <w:tcW w:type="dxa" w:w="465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bl>
    <w:p>
      <w:pPr>
        <w:pStyle w:val="Hoofdtekst A"/>
        <w:widowControl w:val="0"/>
        <w:ind w:left="324" w:hanging="324"/>
        <w:rPr>
          <w:rFonts w:ascii="Times New Roman" w:cs="Times New Roman" w:hAnsi="Times New Roman" w:eastAsia="Times New Roman"/>
          <w:sz w:val="30"/>
          <w:szCs w:val="30"/>
        </w:rPr>
      </w:pPr>
    </w:p>
    <w:p>
      <w:pPr>
        <w:pStyle w:val="Hoofdtekst A"/>
        <w:widowControl w:val="0"/>
        <w:ind w:left="216" w:hanging="216"/>
        <w:rPr>
          <w:rFonts w:ascii="Times New Roman" w:cs="Times New Roman" w:hAnsi="Times New Roman" w:eastAsia="Times New Roman"/>
          <w:sz w:val="30"/>
          <w:szCs w:val="30"/>
        </w:rPr>
      </w:pPr>
    </w:p>
    <w:p>
      <w:pPr>
        <w:pStyle w:val="Hoofdtekst A"/>
        <w:widowControl w:val="0"/>
        <w:ind w:left="108" w:hanging="108"/>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Hoofdtekst A"/>
        <w:rPr>
          <w:rFonts w:ascii="Times New Roman" w:cs="Times New Roman" w:hAnsi="Times New Roman" w:eastAsia="Times New Roman"/>
          <w:sz w:val="30"/>
          <w:szCs w:val="30"/>
        </w:rPr>
      </w:pPr>
    </w:p>
    <w:p>
      <w:pPr>
        <w:pStyle w:val="Standaard"/>
        <w:spacing w:after="240" w:line="360" w:lineRule="atLeast"/>
        <w:jc w:val="center"/>
        <w:rPr>
          <w:rFonts w:ascii="Times New Roman" w:cs="Times New Roman" w:hAnsi="Times New Roman" w:eastAsia="Times New Roman"/>
          <w:sz w:val="24"/>
          <w:szCs w:val="24"/>
        </w:rPr>
      </w:pPr>
      <w:r>
        <w:rPr>
          <w:rFonts w:ascii="Times New Roman" w:hAnsi="Times New Roman"/>
          <w:sz w:val="30"/>
          <w:szCs w:val="30"/>
          <w:rtl w:val="0"/>
          <w:lang w:val="nl-NL"/>
        </w:rPr>
        <w:t>N</w:t>
      </w:r>
      <w:r>
        <w:rPr>
          <w:rFonts w:ascii="Times New Roman" w:hAnsi="Times New Roman"/>
          <w:sz w:val="32"/>
          <w:szCs w:val="32"/>
          <w:rtl w:val="0"/>
          <w:lang w:val="nl-NL"/>
        </w:rPr>
        <w:t>aam cli</w:t>
      </w:r>
      <w:r>
        <w:rPr>
          <w:rFonts w:ascii="Times New Roman" w:hAnsi="Times New Roman" w:hint="default"/>
          <w:sz w:val="32"/>
          <w:szCs w:val="32"/>
          <w:rtl w:val="0"/>
          <w:lang w:val="nl-NL"/>
        </w:rPr>
        <w:t>ë</w:t>
      </w:r>
      <w:r>
        <w:rPr>
          <w:rFonts w:ascii="Times New Roman" w:hAnsi="Times New Roman"/>
          <w:sz w:val="32"/>
          <w:szCs w:val="32"/>
          <w:rtl w:val="0"/>
          <w:lang w:val="nl-NL"/>
        </w:rPr>
        <w:t xml:space="preserve">nt: </w:t>
      </w:r>
      <w:r>
        <w:rPr>
          <w:rFonts w:ascii="Times New Roman" w:cs="Times New Roman" w:hAnsi="Times New Roman" w:eastAsia="Times New Roman"/>
          <w:sz w:val="32"/>
          <w:szCs w:val="32"/>
        </w:rPr>
        <w:tab/>
        <w:tab/>
        <w:tab/>
        <w:tab/>
      </w:r>
      <w:r>
        <w:rPr>
          <w:rFonts w:ascii="Times New Roman" w:hAnsi="Times New Roman"/>
          <w:sz w:val="32"/>
          <w:szCs w:val="32"/>
          <w:rtl w:val="0"/>
          <w:lang w:val="de-DE"/>
        </w:rPr>
        <w:t>Datum:</w:t>
      </w:r>
    </w:p>
    <w:p>
      <w:pPr>
        <w:pStyle w:val="Standaard"/>
        <w:spacing w:after="240" w:line="440" w:lineRule="atLeast"/>
        <w:jc w:val="center"/>
        <w:rPr>
          <w:rFonts w:ascii="Times New Roman" w:cs="Times New Roman" w:hAnsi="Times New Roman" w:eastAsia="Times New Roman"/>
          <w:sz w:val="24"/>
          <w:szCs w:val="24"/>
        </w:rPr>
      </w:pPr>
      <w:r>
        <w:rPr>
          <w:rFonts w:ascii="Times New Roman" w:hAnsi="Times New Roman"/>
          <w:sz w:val="38"/>
          <w:szCs w:val="38"/>
          <w:rtl w:val="0"/>
          <w:lang w:val="de-DE"/>
        </w:rPr>
        <w:t xml:space="preserve">RISICO-INSCHATTING </w:t>
      </w:r>
    </w:p>
    <w:p>
      <w:pPr>
        <w:pStyle w:val="Standaard"/>
        <w:spacing w:after="240" w:line="280" w:lineRule="atLeast"/>
        <w:jc w:val="center"/>
        <w:rPr>
          <w:rFonts w:ascii="Times New Roman" w:cs="Times New Roman" w:hAnsi="Times New Roman" w:eastAsia="Times New Roman"/>
          <w:sz w:val="24"/>
          <w:szCs w:val="24"/>
        </w:rPr>
      </w:pPr>
      <w:r>
        <w:rPr>
          <w:rFonts w:ascii="Times New Roman" w:hAnsi="Times New Roman"/>
          <w:sz w:val="24"/>
          <w:szCs w:val="24"/>
          <w:rtl w:val="0"/>
          <w:lang w:val="pt-PT"/>
        </w:rPr>
        <w:t>Risicotaxa</w:t>
      </w:r>
      <w:r>
        <w:rPr>
          <w:rFonts w:ascii="Times New Roman" w:hAnsi="Times New Roman"/>
          <w:sz w:val="24"/>
          <w:szCs w:val="24"/>
          <w:rtl w:val="0"/>
          <w:lang w:val="nl-NL"/>
        </w:rPr>
        <w:t xml:space="preserve">tie biedt inzicht in de afwegingen die gemaakt worden bij het bieden van oefenmomenten en vrijheden op maat. De gekozen items zijn afgeleid van het risicotaxatie instrument START, wat staat voor Short Term Assessment of Treatability. Aan dit overzicht kunnen geen </w:t>
      </w:r>
      <w:r>
        <w:rPr>
          <w:rFonts w:ascii="Times New Roman" w:hAnsi="Times New Roman" w:hint="default"/>
          <w:sz w:val="24"/>
          <w:szCs w:val="24"/>
          <w:rtl w:val="0"/>
          <w:lang w:val="fr-FR"/>
        </w:rPr>
        <w:t>éé</w:t>
      </w:r>
      <w:r>
        <w:rPr>
          <w:rFonts w:ascii="Times New Roman" w:hAnsi="Times New Roman"/>
          <w:sz w:val="24"/>
          <w:szCs w:val="24"/>
          <w:rtl w:val="0"/>
          <w:lang w:val="nl-NL"/>
        </w:rPr>
        <w:t xml:space="preserve">n op </w:t>
      </w:r>
      <w:r>
        <w:rPr>
          <w:rFonts w:ascii="Times New Roman" w:hAnsi="Times New Roman" w:hint="default"/>
          <w:sz w:val="24"/>
          <w:szCs w:val="24"/>
          <w:rtl w:val="0"/>
          <w:lang w:val="fr-FR"/>
        </w:rPr>
        <w:t>éé</w:t>
      </w:r>
      <w:r>
        <w:rPr>
          <w:rFonts w:ascii="Times New Roman" w:hAnsi="Times New Roman"/>
          <w:sz w:val="24"/>
          <w:szCs w:val="24"/>
          <w:rtl w:val="0"/>
          <w:lang w:val="nl-NL"/>
        </w:rPr>
        <w:t xml:space="preserve">n relaties ontleend worden. Voor de invulling hiervan worden meerdere bronnen van de ketenpartners geraadpleegd evenals de jongere zelf. Het overzicht biedt een leidraad bij keuzemomenten over het uitbreiden of bevriezen van vrijheden. Daarbij is het van belang op te merken dat het om een korte termijn risico-inschatting gaat. Door dit in alle openheid met jongeren te bespreken kunnen zij eigen regie en verantwoordelijkheid ervaren. Immers, houding en gedrag hebben rechtstreeks invloed op de gekozen oefenmomenten en vrijheden. </w:t>
      </w:r>
    </w:p>
    <w:tbl>
      <w:tblPr>
        <w:tblW w:w="9632"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004"/>
        <w:gridCol w:w="801"/>
        <w:gridCol w:w="809"/>
        <w:gridCol w:w="1107"/>
        <w:gridCol w:w="911"/>
      </w:tblGrid>
      <w:tr>
        <w:tblPrEx>
          <w:shd w:val="clear" w:color="auto" w:fill="ceddeb"/>
        </w:tblPrEx>
        <w:trPr>
          <w:trHeight w:val="645"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b w:val="1"/>
                <w:bCs w:val="1"/>
                <w:sz w:val="26"/>
                <w:szCs w:val="26"/>
                <w:rtl w:val="0"/>
                <w:lang w:val="nl-NL"/>
              </w:rPr>
              <w:t>Risico gebieden</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b w:val="1"/>
                <w:bCs w:val="1"/>
                <w:sz w:val="26"/>
                <w:szCs w:val="26"/>
                <w:rtl w:val="0"/>
                <w:lang w:val="nl-NL"/>
              </w:rPr>
              <w:t>NVT</w:t>
            </w: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b w:val="1"/>
                <w:bCs w:val="1"/>
                <w:sz w:val="26"/>
                <w:szCs w:val="26"/>
                <w:rtl w:val="0"/>
                <w:lang w:val="nl-NL"/>
              </w:rPr>
              <w:t>Laag</w:t>
            </w: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b w:val="1"/>
                <w:bCs w:val="1"/>
                <w:sz w:val="26"/>
                <w:szCs w:val="26"/>
                <w:rtl w:val="0"/>
                <w:lang w:val="nl-NL"/>
              </w:rPr>
              <w:t>Midden</w:t>
            </w: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b w:val="1"/>
                <w:bCs w:val="1"/>
                <w:sz w:val="26"/>
                <w:szCs w:val="26"/>
                <w:rtl w:val="0"/>
                <w:lang w:val="nl-NL"/>
              </w:rPr>
              <w:t>Hoog</w:t>
            </w: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Weglopen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rPr>
              <w:t>Be</w:t>
            </w:r>
            <w:r>
              <w:rPr>
                <w:sz w:val="26"/>
                <w:szCs w:val="26"/>
                <w:rtl w:val="0"/>
                <w:lang w:val="nl-NL"/>
              </w:rPr>
              <w:t>ï</w:t>
            </w:r>
            <w:r>
              <w:rPr>
                <w:sz w:val="26"/>
                <w:szCs w:val="26"/>
                <w:rtl w:val="0"/>
                <w:lang w:val="nl-NL"/>
              </w:rPr>
              <w:t xml:space="preserve">nvloedbaarheid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Autoriteitsproblemen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655"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Agressie tegen volwassenen/leeftijdsgenoten/spullen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Manipulatie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Middelengebruik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Crimineel gedrag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Omgaan met afspraken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Omgang met deviante jongeren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Riskant gedrag / thrillseeking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Onvoorspelbaarheid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rPr>
              <w:t>Automutilatie / su</w:t>
            </w:r>
            <w:r>
              <w:rPr>
                <w:sz w:val="26"/>
                <w:szCs w:val="26"/>
                <w:rtl w:val="0"/>
                <w:lang w:val="nl-NL"/>
              </w:rPr>
              <w:t>ï</w:t>
            </w:r>
            <w:r>
              <w:rPr>
                <w:sz w:val="26"/>
                <w:szCs w:val="26"/>
                <w:rtl w:val="0"/>
                <w:lang w:val="es-ES_tradnl"/>
              </w:rPr>
              <w:t xml:space="preserve">cide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Ontrouw medicatiegebruik</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Seksueel overschrijdend gedrag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340" w:hRule="atLeast"/>
        </w:trPr>
        <w:tc>
          <w:tcPr>
            <w:tcW w:type="dxa" w:w="60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es-ES_tradnl"/>
              </w:rPr>
              <w:t xml:space="preserve">Loverboy circuit </w:t>
            </w:r>
          </w:p>
        </w:tc>
        <w:tc>
          <w:tcPr>
            <w:tcW w:type="dxa" w:w="80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80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0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9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Standaard"/>
        <w:widowControl w:val="0"/>
        <w:spacing w:after="240"/>
        <w:ind w:left="324" w:hanging="324"/>
        <w:jc w:val="center"/>
        <w:rPr>
          <w:rFonts w:ascii="Times New Roman" w:cs="Times New Roman" w:hAnsi="Times New Roman" w:eastAsia="Times New Roman"/>
          <w:sz w:val="24"/>
          <w:szCs w:val="24"/>
        </w:rPr>
      </w:pPr>
    </w:p>
    <w:p>
      <w:pPr>
        <w:pStyle w:val="Standaard"/>
        <w:widowControl w:val="0"/>
        <w:spacing w:after="240"/>
        <w:ind w:left="216" w:hanging="216"/>
        <w:jc w:val="center"/>
        <w:rPr>
          <w:rFonts w:ascii="Times New Roman" w:cs="Times New Roman" w:hAnsi="Times New Roman" w:eastAsia="Times New Roman"/>
          <w:sz w:val="24"/>
          <w:szCs w:val="24"/>
        </w:rPr>
      </w:pPr>
    </w:p>
    <w:p>
      <w:pPr>
        <w:pStyle w:val="Standaard"/>
        <w:widowControl w:val="0"/>
        <w:spacing w:after="240"/>
        <w:ind w:left="108" w:hanging="108"/>
        <w:jc w:val="center"/>
        <w:rPr>
          <w:rFonts w:ascii="Times New Roman" w:cs="Times New Roman" w:hAnsi="Times New Roman" w:eastAsia="Times New Roman"/>
          <w:sz w:val="24"/>
          <w:szCs w:val="24"/>
        </w:rPr>
      </w:pPr>
    </w:p>
    <w:p>
      <w:pPr>
        <w:pStyle w:val="Standaard"/>
        <w:spacing w:after="240" w:line="300" w:lineRule="atLeast"/>
        <w:jc w:val="center"/>
        <w:rPr>
          <w:rFonts w:ascii="Times New Roman" w:cs="Times New Roman" w:hAnsi="Times New Roman" w:eastAsia="Times New Roman"/>
          <w:sz w:val="24"/>
          <w:szCs w:val="24"/>
        </w:rPr>
      </w:pPr>
    </w:p>
    <w:p>
      <w:pPr>
        <w:pStyle w:val="Standaard"/>
        <w:spacing w:after="240" w:line="300" w:lineRule="atLeast"/>
        <w:jc w:val="center"/>
        <w:rPr>
          <w:rFonts w:ascii="Times New Roman" w:cs="Times New Roman" w:hAnsi="Times New Roman" w:eastAsia="Times New Roman"/>
          <w:sz w:val="24"/>
          <w:szCs w:val="24"/>
        </w:rPr>
      </w:pPr>
      <w:r>
        <w:rPr>
          <w:rFonts w:ascii="Times New Roman" w:hAnsi="Times New Roman"/>
          <w:b w:val="1"/>
          <w:bCs w:val="1"/>
          <w:sz w:val="26"/>
          <w:szCs w:val="26"/>
          <w:rtl w:val="0"/>
          <w:lang w:val="de-DE"/>
        </w:rPr>
        <w:t xml:space="preserve">RISICO-INSCHATTING </w:t>
      </w:r>
    </w:p>
    <w:p>
      <w:pPr>
        <w:pStyle w:val="Standaard"/>
        <w:spacing w:after="240" w:line="300" w:lineRule="atLeast"/>
        <w:rPr>
          <w:rFonts w:ascii="Times New Roman" w:cs="Times New Roman" w:hAnsi="Times New Roman" w:eastAsia="Times New Roman"/>
          <w:sz w:val="24"/>
          <w:szCs w:val="24"/>
        </w:rPr>
      </w:pPr>
    </w:p>
    <w:p>
      <w:pPr>
        <w:pStyle w:val="Standaard"/>
        <w:spacing w:after="240" w:line="360" w:lineRule="atLeast"/>
        <w:jc w:val="center"/>
        <w:rPr>
          <w:rFonts w:ascii="Times New Roman" w:cs="Times New Roman" w:hAnsi="Times New Roman" w:eastAsia="Times New Roman"/>
          <w:sz w:val="24"/>
          <w:szCs w:val="24"/>
        </w:rPr>
      </w:pPr>
      <w:r>
        <w:rPr>
          <w:rFonts w:ascii="Times New Roman" w:hAnsi="Times New Roman"/>
          <w:sz w:val="32"/>
          <w:szCs w:val="32"/>
          <w:rtl w:val="0"/>
          <w:lang w:val="nl-NL"/>
        </w:rPr>
        <w:t>Naam cli</w:t>
      </w:r>
      <w:r>
        <w:rPr>
          <w:rFonts w:ascii="Times New Roman" w:hAnsi="Times New Roman" w:hint="default"/>
          <w:sz w:val="32"/>
          <w:szCs w:val="32"/>
          <w:rtl w:val="0"/>
          <w:lang w:val="nl-NL"/>
        </w:rPr>
        <w:t>ë</w:t>
      </w:r>
      <w:r>
        <w:rPr>
          <w:rFonts w:ascii="Times New Roman" w:hAnsi="Times New Roman"/>
          <w:sz w:val="32"/>
          <w:szCs w:val="32"/>
          <w:rtl w:val="0"/>
          <w:lang w:val="nl-NL"/>
        </w:rPr>
        <w:t xml:space="preserve">nt: </w:t>
      </w:r>
      <w:r>
        <w:rPr>
          <w:rFonts w:ascii="Times New Roman" w:cs="Times New Roman" w:hAnsi="Times New Roman" w:eastAsia="Times New Roman"/>
          <w:sz w:val="32"/>
          <w:szCs w:val="32"/>
        </w:rPr>
        <w:tab/>
        <w:tab/>
        <w:tab/>
        <w:tab/>
      </w:r>
      <w:r>
        <w:rPr>
          <w:rFonts w:ascii="Times New Roman" w:hAnsi="Times New Roman"/>
          <w:sz w:val="32"/>
          <w:szCs w:val="32"/>
          <w:rtl w:val="0"/>
          <w:lang w:val="de-DE"/>
        </w:rPr>
        <w:t>Datum:</w:t>
      </w:r>
      <w:r>
        <w:rPr>
          <w:rFonts w:ascii="Times New Roman" w:hAnsi="Times New Roman"/>
          <w:sz w:val="32"/>
          <w:szCs w:val="32"/>
          <w:rtl w:val="0"/>
          <w:lang w:val="nl-NL"/>
        </w:rPr>
        <w:t xml:space="preserve"> </w:t>
      </w:r>
    </w:p>
    <w:p>
      <w:pPr>
        <w:pStyle w:val="Standaard"/>
        <w:spacing w:line="280" w:lineRule="atLeast"/>
        <w:rPr>
          <w:rFonts w:ascii="Times New Roman" w:cs="Times New Roman" w:hAnsi="Times New Roman" w:eastAsia="Times New Roman"/>
          <w:sz w:val="24"/>
          <w:szCs w:val="24"/>
        </w:rPr>
      </w:pPr>
    </w:p>
    <w:tbl>
      <w:tblPr>
        <w:tblW w:w="9632"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210"/>
        <w:gridCol w:w="3211"/>
        <w:gridCol w:w="3211"/>
      </w:tblGrid>
      <w:tr>
        <w:tblPrEx>
          <w:shd w:val="clear" w:color="auto" w:fill="ceddeb"/>
        </w:tblPrEx>
        <w:trPr>
          <w:trHeight w:val="1430"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jc w:val="center"/>
            </w:pPr>
            <w:r>
              <w:rPr>
                <w:b w:val="1"/>
                <w:bCs w:val="1"/>
                <w:sz w:val="26"/>
                <w:szCs w:val="26"/>
                <w:rtl w:val="0"/>
                <w:lang w:val="nl-NL"/>
              </w:rPr>
              <w:t xml:space="preserve">Factoren die van invloed zijn op de ontwikkelingstaken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jc w:val="center"/>
            </w:pPr>
            <w:r>
              <w:rPr>
                <w:b w:val="1"/>
                <w:bCs w:val="1"/>
                <w:sz w:val="26"/>
                <w:szCs w:val="26"/>
                <w:rtl w:val="0"/>
                <w:lang w:val="nl-NL"/>
              </w:rPr>
              <w:t xml:space="preserve">Mogelijke protectieve factoren </w:t>
            </w:r>
            <w:r>
              <w:rPr>
                <w:rFonts w:ascii="Arial Unicode MS" w:cs="Arial Unicode MS" w:hAnsi="Arial Unicode MS" w:eastAsia="Arial Unicode MS"/>
                <w:sz w:val="24"/>
                <w:szCs w:val="24"/>
              </w:rPr>
              <w:br w:type="textWrapping"/>
            </w:r>
            <w:r>
              <w:rPr>
                <w:rFonts w:ascii="Times" w:hAnsi="Times"/>
                <w:sz w:val="24"/>
                <w:szCs w:val="24"/>
                <w:rtl w:val="0"/>
                <w:lang w:val="nl-NL"/>
              </w:rPr>
              <w:t>(</w:t>
            </w:r>
            <w:r>
              <w:rPr>
                <w:b w:val="1"/>
                <w:bCs w:val="1"/>
                <w:rtl w:val="0"/>
                <w:lang w:val="nl-NL"/>
              </w:rPr>
              <w:t>Krachten in het kind/omgeving)</w:t>
            </w:r>
            <w:r>
              <w:rPr>
                <w:b w:val="1"/>
                <w:bCs w:val="1"/>
                <w:sz w:val="20"/>
                <w:szCs w:val="20"/>
                <w:rtl w:val="0"/>
              </w:rPr>
              <w:t xml:space="preserve">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jc w:val="center"/>
              <w:rPr>
                <w:rFonts w:ascii="Times" w:cs="Times" w:hAnsi="Times" w:eastAsia="Times"/>
                <w:sz w:val="24"/>
                <w:szCs w:val="24"/>
              </w:rPr>
            </w:pPr>
            <w:r>
              <w:rPr>
                <w:rFonts w:ascii="Helvetica" w:hAnsi="Helvetica"/>
                <w:b w:val="1"/>
                <w:bCs w:val="1"/>
                <w:sz w:val="26"/>
                <w:szCs w:val="26"/>
                <w:rtl w:val="0"/>
                <w:lang w:val="nl-NL"/>
              </w:rPr>
              <w:t xml:space="preserve">Mogelijke risicofactoren </w:t>
            </w:r>
          </w:p>
          <w:p>
            <w:pPr>
              <w:pStyle w:val="Standaard"/>
              <w:bidi w:val="0"/>
              <w:spacing w:after="240" w:line="260" w:lineRule="atLeast"/>
              <w:ind w:left="0" w:right="0" w:firstLine="0"/>
              <w:jc w:val="center"/>
              <w:rPr>
                <w:rtl w:val="0"/>
              </w:rPr>
            </w:pPr>
            <w:r>
              <w:rPr>
                <w:rFonts w:ascii="Times" w:hAnsi="Times"/>
                <w:i w:val="1"/>
                <w:iCs w:val="1"/>
                <w:sz w:val="24"/>
                <w:szCs w:val="24"/>
                <w:rtl w:val="0"/>
                <w:lang w:val="nl-NL"/>
              </w:rPr>
              <w:t>(</w:t>
            </w:r>
            <w:r>
              <w:rPr>
                <w:b w:val="1"/>
                <w:bCs w:val="1"/>
                <w:i w:val="1"/>
                <w:iCs w:val="1"/>
                <w:rtl w:val="0"/>
                <w:lang w:val="nl-NL"/>
              </w:rPr>
              <w:t>Kwetsbaarheden in het kind/omgeving)</w:t>
            </w:r>
          </w:p>
        </w:tc>
      </w:tr>
      <w:tr>
        <w:tblPrEx>
          <w:shd w:val="clear" w:color="auto" w:fill="ceddeb"/>
        </w:tblPrEx>
        <w:trPr>
          <w:trHeight w:val="998"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Relaties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093"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Werk en opleiding: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013"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Middelengebruik: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1520"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Relaties met leeftijdsgenoten </w:t>
            </w:r>
            <w:r>
              <w:rPr>
                <w:rtl w:val="0"/>
                <w:lang w:val="nl-NL"/>
              </w:rPr>
              <w:t xml:space="preserve">(Vriendschappen, wederkerige relaties, sociale vaardigheden, rol)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833"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Vrije tijd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902"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Emotionele status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088" w:hRule="atLeast"/>
        </w:trPr>
        <w:tc>
          <w:tcPr>
            <w:tcW w:type="dxa" w:w="32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Standaard"/>
              <w:spacing w:after="240" w:line="300" w:lineRule="atLeast"/>
            </w:pPr>
            <w:r>
              <w:rPr>
                <w:sz w:val="26"/>
                <w:szCs w:val="26"/>
                <w:rtl w:val="0"/>
                <w:lang w:val="nl-NL"/>
              </w:rPr>
              <w:t xml:space="preserve">Sociale steun </w:t>
            </w: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21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Standaard"/>
        <w:widowControl w:val="0"/>
        <w:ind w:left="324" w:hanging="324"/>
        <w:jc w:val="center"/>
        <w:rPr>
          <w:rFonts w:ascii="Times New Roman" w:cs="Times New Roman" w:hAnsi="Times New Roman" w:eastAsia="Times New Roman"/>
          <w:sz w:val="24"/>
          <w:szCs w:val="24"/>
        </w:rPr>
      </w:pPr>
    </w:p>
    <w:p>
      <w:pPr>
        <w:pStyle w:val="Standaard"/>
        <w:widowControl w:val="0"/>
        <w:ind w:left="216" w:hanging="216"/>
        <w:jc w:val="center"/>
        <w:rPr>
          <w:rFonts w:ascii="Times New Roman" w:cs="Times New Roman" w:hAnsi="Times New Roman" w:eastAsia="Times New Roman"/>
          <w:sz w:val="24"/>
          <w:szCs w:val="24"/>
        </w:rPr>
      </w:pPr>
    </w:p>
    <w:p>
      <w:pPr>
        <w:pStyle w:val="Standaard"/>
        <w:widowControl w:val="0"/>
        <w:ind w:left="108" w:hanging="108"/>
        <w:jc w:val="center"/>
        <w:rPr>
          <w:rFonts w:ascii="Times New Roman" w:cs="Times New Roman" w:hAnsi="Times New Roman" w:eastAsia="Times New Roman"/>
          <w:sz w:val="24"/>
          <w:szCs w:val="24"/>
        </w:rPr>
      </w:pPr>
    </w:p>
    <w:p>
      <w:pPr>
        <w:pStyle w:val="Standaard"/>
        <w:spacing w:after="240" w:line="440" w:lineRule="atLeast"/>
        <w:jc w:val="center"/>
        <w:rPr>
          <w:rFonts w:ascii="Times New Roman" w:cs="Times New Roman" w:hAnsi="Times New Roman" w:eastAsia="Times New Roman"/>
          <w:sz w:val="30"/>
          <w:szCs w:val="30"/>
        </w:rPr>
      </w:pPr>
      <w:r>
        <w:rPr>
          <w:rFonts w:ascii="Times New Roman" w:hAnsi="Times New Roman"/>
          <w:b w:val="1"/>
          <w:bCs w:val="1"/>
          <w:sz w:val="30"/>
          <w:szCs w:val="30"/>
          <w:rtl w:val="0"/>
          <w:lang w:val="nl-NL"/>
        </w:rPr>
        <w:t>Toelichting</w:t>
      </w:r>
    </w:p>
    <w:p>
      <w:pPr>
        <w:pStyle w:val="Standaard"/>
        <w:spacing w:line="280" w:lineRule="atLeast"/>
      </w:pPr>
      <w:r>
        <w:rPr>
          <w:rFonts w:ascii="Times New Roman" w:hAnsi="Times New Roman"/>
          <w:sz w:val="26"/>
          <w:szCs w:val="26"/>
          <w:rtl w:val="0"/>
          <w:lang w:val="nl-NL"/>
        </w:rPr>
        <w:t>Toevoegingen/ Aanvullende risico</w:t>
      </w:r>
      <w:r>
        <w:rPr>
          <w:rFonts w:ascii="Times New Roman" w:hAnsi="Times New Roman" w:hint="default"/>
          <w:sz w:val="26"/>
          <w:szCs w:val="26"/>
          <w:rtl w:val="0"/>
          <w:lang w:val="nl-NL"/>
        </w:rPr>
        <w:t>’</w:t>
      </w:r>
      <w:r>
        <w:rPr>
          <w:rFonts w:ascii="Times New Roman" w:hAnsi="Times New Roman"/>
          <w:sz w:val="26"/>
          <w:szCs w:val="26"/>
          <w:rtl w:val="0"/>
          <w:lang w:val="nl-NL"/>
        </w:rPr>
        <w:t xml:space="preserve">s: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tandaard"/>
    </w:pPr>
    <w:r>
      <w:rPr>
        <w:sz w:val="14"/>
        <w:szCs w:val="14"/>
        <w:rtl w:val="0"/>
        <w:lang w:val="nl-NL"/>
      </w:rPr>
      <w:t>Versie maart 2018 TWV</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tandaard"/>
      <w:tabs>
        <w:tab w:val="center" w:pos="4819"/>
        <w:tab w:val="right" w:pos="9612"/>
      </w:tabs>
    </w:pPr>
    <w:r>
      <w:rPr>
        <w:sz w:val="24"/>
        <w:szCs w:val="24"/>
      </w:rPr>
      <w:tab/>
      <w:tab/>
    </w:r>
    <w:r>
      <w:rPr>
        <w:sz w:val="24"/>
        <w:szCs w:val="24"/>
      </w:rPr>
      <w:drawing>
        <wp:inline distT="0" distB="0" distL="0" distR="0">
          <wp:extent cx="1466192" cy="832418"/>
          <wp:effectExtent l="0" t="0" r="0" b="0"/>
          <wp:docPr id="1073741825" name="officeArt object" descr=" logo kleur Cornerstones Jeugdzorg.jpeg"/>
          <wp:cNvGraphicFramePr/>
          <a:graphic xmlns:a="http://schemas.openxmlformats.org/drawingml/2006/main">
            <a:graphicData uri="http://schemas.openxmlformats.org/drawingml/2006/picture">
              <pic:pic xmlns:pic="http://schemas.openxmlformats.org/drawingml/2006/picture">
                <pic:nvPicPr>
                  <pic:cNvPr id="1073741825" name=" logo kleur Cornerstones Jeugdzorg.jpeg" descr=" logo kleur Cornerstones Jeugdzorg.jpeg"/>
                  <pic:cNvPicPr>
                    <a:picLocks noChangeAspect="1"/>
                  </pic:cNvPicPr>
                </pic:nvPicPr>
                <pic:blipFill>
                  <a:blip r:embed="rId1">
                    <a:extLst/>
                  </a:blip>
                  <a:stretch>
                    <a:fillRect/>
                  </a:stretch>
                </pic:blipFill>
                <pic:spPr>
                  <a:xfrm>
                    <a:off x="0" y="0"/>
                    <a:ext cx="1466192" cy="83241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340.0pt;height:340.0pt;">
        <v:imagedata r:id="rId1" o:title="image1.png"/>
      </v:shape>
    </w:pict>
  </w:numPicBullet>
  <w:numPicBullet w:numPicBulletId="1">
    <w:pict>
      <v:shape id="_x0000_s1026" type="#_x0000_t75" style="visibility:visible;width:80.0pt;height:80.0pt;">
        <v:imagedata r:id="rId2" o:title="bullet_gbutton_gray.png"/>
      </v:shape>
    </w:pict>
  </w:numPicBullet>
  <w:abstractNum w:abstractNumId="0">
    <w:multiLevelType w:val="hybridMultilevel"/>
    <w:lvl w:ilvl="0">
      <w:start w:val="1"/>
      <w:numFmt w:val="bullet"/>
      <w:suff w:val="tab"/>
      <w:lvlText w:val="•"/>
      <w:lvlPicBulletId w:val="0"/>
      <w:lvlJc w:val="left"/>
      <w:pPr>
        <w:ind w:left="2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PicBulletId w:val="1"/>
      <w:lvlJc w:val="left"/>
      <w:pPr>
        <w:ind w:left="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PicBulletId w:val="1"/>
      <w:lvlJc w:val="left"/>
      <w:pPr>
        <w:ind w:left="14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PicBulletId w:val="1"/>
      <w:lvlJc w:val="left"/>
      <w:pPr>
        <w:ind w:left="2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PicBulletId w:val="1"/>
      <w:lvlJc w:val="left"/>
      <w:pPr>
        <w:ind w:left="26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PicBulletId w:val="1"/>
      <w:lvlJc w:val="left"/>
      <w:pPr>
        <w:ind w:left="32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PicBulletId w:val="1"/>
      <w:lvlJc w:val="left"/>
      <w:pPr>
        <w:ind w:left="3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PicBulletId w:val="1"/>
      <w:lvlJc w:val="left"/>
      <w:pPr>
        <w:ind w:left="44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PicBulletId w:val="1"/>
      <w:lvlJc w:val="left"/>
      <w:pPr>
        <w:ind w:left="5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abstractNum w:abstractNumId="1">
    <w:multiLevelType w:val="hybridMultilevel"/>
    <w:lvl w:ilvl="0">
      <w:start w:val="1"/>
      <w:numFmt w:val="bullet"/>
      <w:suff w:val="tab"/>
      <w:lvlText w:val="•"/>
      <w:lvlPicBulletId w:val="0"/>
      <w:lvlJc w:val="left"/>
      <w:pPr>
        <w:ind w:left="2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PicBulletId w:val="1"/>
      <w:lvlJc w:val="left"/>
      <w:pPr>
        <w:ind w:left="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PicBulletId w:val="1"/>
      <w:lvlJc w:val="left"/>
      <w:pPr>
        <w:ind w:left="14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PicBulletId w:val="1"/>
      <w:lvlJc w:val="left"/>
      <w:pPr>
        <w:ind w:left="2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PicBulletId w:val="1"/>
      <w:lvlJc w:val="left"/>
      <w:pPr>
        <w:ind w:left="26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PicBulletId w:val="1"/>
      <w:lvlJc w:val="left"/>
      <w:pPr>
        <w:ind w:left="32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PicBulletId w:val="1"/>
      <w:lvlJc w:val="left"/>
      <w:pPr>
        <w:ind w:left="38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PicBulletId w:val="1"/>
      <w:lvlJc w:val="left"/>
      <w:pPr>
        <w:ind w:left="44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PicBulletId w:val="1"/>
      <w:lvlJc w:val="left"/>
      <w:pPr>
        <w:ind w:left="5005" w:hanging="205"/>
      </w:pPr>
      <w:rPr>
        <w:rFonts w:hAnsi="Arial Unicode MS"/>
        <w:caps w:val="0"/>
        <w:smallCaps w:val="0"/>
        <w:strike w:val="0"/>
        <w:dstrike w:val="0"/>
        <w:outline w:val="0"/>
        <w:emboss w:val="0"/>
        <w:imprint w:val="0"/>
        <w:spacing w:val="0"/>
        <w:w w:val="100"/>
        <w:kern w:val="0"/>
        <w:position w:val="0"/>
        <w:sz w:val="16"/>
        <w:szCs w:val="16"/>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Tabelstijl 2">
    <w:name w:val="Tabelstijl 2"/>
    <w:next w:val="Tabelstijl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rPr>
  </w:style>
  <w:style w:type="paragraph" w:styleId="Hoofdtekst B">
    <w:name w:val="Hoofdtekst B"/>
    <w:next w:val="Hoofdtekst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